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45" w:rsidRDefault="00D62545">
      <w:pPr>
        <w:pStyle w:val="Tijeloteksta"/>
        <w:rPr>
          <w:rFonts w:ascii="Times New Roman"/>
          <w:sz w:val="20"/>
        </w:rPr>
      </w:pPr>
    </w:p>
    <w:p w:rsidR="00D62545" w:rsidRDefault="00D62545">
      <w:pPr>
        <w:pStyle w:val="Tijeloteksta"/>
        <w:rPr>
          <w:rFonts w:ascii="Times New Roman"/>
          <w:sz w:val="20"/>
        </w:rPr>
      </w:pPr>
    </w:p>
    <w:p w:rsidR="00D62545" w:rsidRDefault="00D62545">
      <w:pPr>
        <w:pStyle w:val="Tijeloteksta"/>
        <w:spacing w:before="2"/>
        <w:rPr>
          <w:rFonts w:ascii="Times New Roman"/>
          <w:sz w:val="20"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3C25F7" w:rsidRPr="00C41E8C" w:rsidTr="003B613C">
        <w:tc>
          <w:tcPr>
            <w:tcW w:w="3936" w:type="dxa"/>
            <w:vAlign w:val="center"/>
          </w:tcPr>
          <w:p w:rsidR="003C25F7" w:rsidRPr="00C41E8C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bookmarkStart w:id="0" w:name="_Hlk72912277"/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Bosna i Hercegovina</w:t>
            </w:r>
          </w:p>
          <w:p w:rsidR="003C25F7" w:rsidRPr="00C41E8C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Federacija Bosne i Hercegovine</w:t>
            </w:r>
          </w:p>
          <w:p w:rsidR="003C25F7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 xml:space="preserve">Kanton Sarajevo </w:t>
            </w:r>
          </w:p>
          <w:p w:rsidR="003C25F7" w:rsidRPr="00C41E8C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Grad Sarajevo</w:t>
            </w:r>
          </w:p>
          <w:p w:rsidR="003C25F7" w:rsidRPr="00C41E8C" w:rsidRDefault="003C25F7" w:rsidP="003B613C">
            <w:pPr>
              <w:pStyle w:val="Naslov4"/>
              <w:pBdr>
                <w:bottom w:val="none" w:sz="0" w:space="0" w:color="auto"/>
              </w:pBdr>
              <w:outlineLvl w:val="3"/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  <w:t>OPĆINA CENTAR SARAJEVO</w:t>
            </w:r>
          </w:p>
          <w:p w:rsidR="003C25F7" w:rsidRDefault="003C25F7" w:rsidP="003B613C">
            <w:pPr>
              <w:jc w:val="center"/>
              <w:rPr>
                <w:rFonts w:cs="Tahoma"/>
                <w:color w:val="000000" w:themeColor="text1"/>
                <w:sz w:val="16"/>
                <w:szCs w:val="16"/>
                <w:lang w:val="bs-Latn-BA"/>
              </w:rPr>
            </w:pPr>
            <w:r w:rsidRPr="00A64F3E">
              <w:rPr>
                <w:rFonts w:cs="Tahoma"/>
                <w:color w:val="000000" w:themeColor="text1"/>
                <w:sz w:val="16"/>
                <w:szCs w:val="16"/>
                <w:lang w:val="bs-Latn-BA"/>
              </w:rPr>
              <w:t xml:space="preserve">Služba za </w:t>
            </w:r>
            <w:r>
              <w:rPr>
                <w:rFonts w:cs="Tahoma"/>
                <w:color w:val="000000" w:themeColor="text1"/>
                <w:sz w:val="16"/>
                <w:szCs w:val="16"/>
                <w:lang w:val="bs-Latn-BA"/>
              </w:rPr>
              <w:t>stambene i komunalne poslove</w:t>
            </w:r>
          </w:p>
          <w:p w:rsidR="003C25F7" w:rsidRPr="007C67A1" w:rsidRDefault="003C25F7" w:rsidP="003B613C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  <w:vAlign w:val="center"/>
          </w:tcPr>
          <w:p w:rsidR="003C25F7" w:rsidRPr="00C41E8C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noProof/>
                <w:color w:val="000000" w:themeColor="text1"/>
                <w:szCs w:val="16"/>
                <w:lang w:val="bs-Latn-BA" w:eastAsia="bs-Latn-BA"/>
              </w:rPr>
              <w:drawing>
                <wp:inline distT="0" distB="0" distL="0" distR="0" wp14:anchorId="006D10A4" wp14:editId="73240D63">
                  <wp:extent cx="540689" cy="682751"/>
                  <wp:effectExtent l="0" t="0" r="0" b="3175"/>
                  <wp:docPr id="4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F7" w:rsidRPr="00C41E8C" w:rsidRDefault="003C25F7" w:rsidP="003B613C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</w:tc>
        <w:tc>
          <w:tcPr>
            <w:tcW w:w="4145" w:type="dxa"/>
            <w:vAlign w:val="center"/>
          </w:tcPr>
          <w:p w:rsidR="003C25F7" w:rsidRPr="00C41E8C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  <w:r w:rsidRPr="00C41E8C">
              <w:rPr>
                <w:sz w:val="16"/>
                <w:szCs w:val="16"/>
                <w:lang w:val="bs-Cyrl-BA"/>
              </w:rPr>
              <w:t>Босна и Хер</w:t>
            </w:r>
            <w:r>
              <w:rPr>
                <w:sz w:val="16"/>
                <w:szCs w:val="16"/>
                <w:lang w:val="bs-Cyrl-BA"/>
              </w:rPr>
              <w:t>ц</w:t>
            </w:r>
            <w:r w:rsidRPr="00C41E8C">
              <w:rPr>
                <w:sz w:val="16"/>
                <w:szCs w:val="16"/>
                <w:lang w:val="bs-Cyrl-BA"/>
              </w:rPr>
              <w:t>еговина</w:t>
            </w:r>
          </w:p>
          <w:p w:rsidR="003C25F7" w:rsidRPr="00C41E8C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  <w:r w:rsidRPr="00C41E8C">
              <w:rPr>
                <w:sz w:val="16"/>
                <w:szCs w:val="16"/>
                <w:lang w:val="bs-Cyrl-BA"/>
              </w:rPr>
              <w:t>Федерација Босне и Херцеговине</w:t>
            </w:r>
          </w:p>
          <w:p w:rsidR="003C25F7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  <w:r w:rsidRPr="00C41E8C">
              <w:rPr>
                <w:sz w:val="16"/>
                <w:szCs w:val="16"/>
                <w:lang w:val="bs-Cyrl-BA"/>
              </w:rPr>
              <w:t xml:space="preserve">Кантон Сарајево </w:t>
            </w:r>
          </w:p>
          <w:p w:rsidR="003C25F7" w:rsidRPr="00C41E8C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  <w:r w:rsidRPr="00C41E8C">
              <w:rPr>
                <w:sz w:val="16"/>
                <w:szCs w:val="16"/>
                <w:lang w:val="bs-Cyrl-BA"/>
              </w:rPr>
              <w:t>Град Сарајево</w:t>
            </w:r>
          </w:p>
          <w:p w:rsidR="003C25F7" w:rsidRPr="00C41E8C" w:rsidRDefault="003C25F7" w:rsidP="003B613C">
            <w:pPr>
              <w:jc w:val="center"/>
              <w:rPr>
                <w:b/>
                <w:bCs/>
                <w:sz w:val="16"/>
                <w:szCs w:val="16"/>
                <w:lang w:val="bs-Cyrl-BA"/>
              </w:rPr>
            </w:pPr>
            <w:r w:rsidRPr="00C41E8C">
              <w:rPr>
                <w:b/>
                <w:bCs/>
                <w:sz w:val="16"/>
                <w:szCs w:val="16"/>
                <w:lang w:val="bs-Cyrl-BA"/>
              </w:rPr>
              <w:t>ОПШТИНА ЦЕНТАР САРАЈЕВО</w:t>
            </w:r>
          </w:p>
          <w:p w:rsidR="003C25F7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  <w:r w:rsidRPr="00A64F3E">
              <w:rPr>
                <w:sz w:val="16"/>
                <w:szCs w:val="16"/>
                <w:lang w:val="bs-Cyrl-BA"/>
              </w:rPr>
              <w:t xml:space="preserve">Служба за </w:t>
            </w:r>
            <w:r>
              <w:rPr>
                <w:sz w:val="16"/>
                <w:szCs w:val="16"/>
                <w:lang w:val="bs-Cyrl-BA"/>
              </w:rPr>
              <w:t>стамбене и комуналне послове</w:t>
            </w:r>
          </w:p>
          <w:p w:rsidR="003C25F7" w:rsidRPr="00A63F50" w:rsidRDefault="003C25F7" w:rsidP="003B613C">
            <w:pPr>
              <w:jc w:val="center"/>
              <w:rPr>
                <w:sz w:val="16"/>
                <w:szCs w:val="16"/>
                <w:lang w:val="bs-Cyrl-BA"/>
              </w:rPr>
            </w:pPr>
          </w:p>
        </w:tc>
      </w:tr>
    </w:tbl>
    <w:bookmarkEnd w:id="0"/>
    <w:p w:rsidR="00D62545" w:rsidRDefault="003C25F7" w:rsidP="003C25F7">
      <w:pPr>
        <w:jc w:val="center"/>
        <w:rPr>
          <w:rFonts w:ascii="Times New Roman"/>
          <w:sz w:val="20"/>
        </w:rPr>
      </w:pPr>
      <w:r>
        <w:rPr>
          <w:sz w:val="16"/>
          <w:szCs w:val="16"/>
        </w:rPr>
        <w:t xml:space="preserve">         </w:t>
      </w:r>
    </w:p>
    <w:p w:rsidR="00D62545" w:rsidRDefault="00D62545">
      <w:pPr>
        <w:pStyle w:val="Tijeloteksta"/>
        <w:rPr>
          <w:rFonts w:ascii="Times New Roman"/>
          <w:sz w:val="20"/>
        </w:rPr>
      </w:pPr>
    </w:p>
    <w:p w:rsidR="00D62545" w:rsidRDefault="00D62545">
      <w:pPr>
        <w:pStyle w:val="Tijeloteksta"/>
        <w:rPr>
          <w:rFonts w:ascii="Times New Roman"/>
          <w:sz w:val="20"/>
        </w:rPr>
      </w:pPr>
    </w:p>
    <w:p w:rsidR="00D62545" w:rsidRDefault="00D62545">
      <w:pPr>
        <w:pStyle w:val="Tijeloteksta"/>
        <w:spacing w:before="8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4965"/>
      </w:tblGrid>
      <w:tr w:rsidR="00D62545">
        <w:trPr>
          <w:trHeight w:val="460"/>
        </w:trPr>
        <w:tc>
          <w:tcPr>
            <w:tcW w:w="4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B1763D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(ime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jednog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roditelja)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prezime:</w:t>
            </w:r>
          </w:p>
        </w:tc>
        <w:tc>
          <w:tcPr>
            <w:tcW w:w="4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D625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2545">
        <w:trPr>
          <w:trHeight w:val="121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B1763D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stanovanja:</w:t>
            </w:r>
          </w:p>
          <w:p w:rsidR="00D62545" w:rsidRDefault="00B1763D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(obavezno navesti stambeni status na adresi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naveli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npr.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podstanar,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kod roditelja, supružnikovih roditelja i sl.)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D625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2545">
        <w:trPr>
          <w:trHeight w:val="46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B1763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D625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2545">
        <w:trPr>
          <w:trHeight w:val="46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B1763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dostavu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pošte: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5" w:rsidRDefault="00D625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62545" w:rsidRDefault="00D62545">
      <w:pPr>
        <w:pStyle w:val="Tijeloteksta"/>
        <w:rPr>
          <w:rFonts w:ascii="Times New Roman"/>
          <w:sz w:val="20"/>
        </w:rPr>
      </w:pPr>
    </w:p>
    <w:p w:rsidR="00D62545" w:rsidRDefault="00D62545">
      <w:pPr>
        <w:pStyle w:val="Tijeloteksta"/>
        <w:spacing w:before="2"/>
        <w:rPr>
          <w:rFonts w:ascii="Times New Roman"/>
          <w:sz w:val="22"/>
        </w:rPr>
      </w:pPr>
    </w:p>
    <w:p w:rsidR="00D62545" w:rsidRDefault="00B1763D">
      <w:pPr>
        <w:spacing w:before="102"/>
        <w:ind w:left="221"/>
        <w:rPr>
          <w:b/>
          <w:sz w:val="20"/>
        </w:rPr>
      </w:pPr>
      <w:bookmarkStart w:id="1" w:name="PREDMET:_Prijava_na_Javni_poziv_za_podno"/>
      <w:bookmarkEnd w:id="1"/>
      <w:r>
        <w:rPr>
          <w:b/>
          <w:sz w:val="20"/>
        </w:rPr>
        <w:t>PREDMET: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Prijava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 Javni</w:t>
      </w:r>
      <w:r>
        <w:rPr>
          <w:b/>
          <w:spacing w:val="-4"/>
          <w:sz w:val="20"/>
        </w:rPr>
        <w:t xml:space="preserve"> </w:t>
      </w:r>
      <w:r w:rsidR="00D05544">
        <w:rPr>
          <w:b/>
          <w:sz w:val="20"/>
        </w:rPr>
        <w:t>oglas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podnošenje zahtjeva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dodjelu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zakup putem neposredne pogodbe</w:t>
      </w:r>
    </w:p>
    <w:p w:rsidR="00D62545" w:rsidRDefault="00D62545">
      <w:pPr>
        <w:pStyle w:val="Tijeloteksta"/>
        <w:rPr>
          <w:b/>
          <w:sz w:val="24"/>
        </w:rPr>
      </w:pPr>
    </w:p>
    <w:p w:rsidR="00D62545" w:rsidRDefault="00D62545">
      <w:pPr>
        <w:pStyle w:val="Tijeloteksta"/>
        <w:spacing w:before="1"/>
        <w:rPr>
          <w:b/>
          <w:sz w:val="24"/>
        </w:rPr>
      </w:pPr>
    </w:p>
    <w:p w:rsidR="00D62545" w:rsidRDefault="00B1763D">
      <w:pPr>
        <w:pStyle w:val="Naslov1"/>
      </w:pPr>
      <w:r>
        <w:t>Ovim</w:t>
      </w:r>
      <w:r>
        <w:rPr>
          <w:spacing w:val="23"/>
        </w:rPr>
        <w:t xml:space="preserve"> </w:t>
      </w:r>
      <w:r>
        <w:t>zahtjevom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obraćam</w:t>
      </w:r>
      <w:r>
        <w:rPr>
          <w:spacing w:val="23"/>
        </w:rPr>
        <w:t xml:space="preserve"> </w:t>
      </w:r>
      <w:r>
        <w:t>radi</w:t>
      </w:r>
      <w:r>
        <w:rPr>
          <w:spacing w:val="25"/>
        </w:rPr>
        <w:t xml:space="preserve"> </w:t>
      </w:r>
      <w:r>
        <w:t>dodjele</w:t>
      </w:r>
      <w:r>
        <w:rPr>
          <w:spacing w:val="23"/>
        </w:rPr>
        <w:t xml:space="preserve"> </w:t>
      </w:r>
      <w:r>
        <w:t>stana</w:t>
      </w:r>
      <w:r>
        <w:rPr>
          <w:spacing w:val="21"/>
        </w:rPr>
        <w:t xml:space="preserve"> </w:t>
      </w:r>
      <w:r>
        <w:t>u</w:t>
      </w:r>
      <w:r>
        <w:rPr>
          <w:spacing w:val="29"/>
        </w:rPr>
        <w:t xml:space="preserve"> </w:t>
      </w:r>
      <w:r>
        <w:t>zakup</w:t>
      </w:r>
      <w:r>
        <w:rPr>
          <w:spacing w:val="22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nalazi</w:t>
      </w:r>
      <w:r>
        <w:rPr>
          <w:spacing w:val="25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ulici</w:t>
      </w:r>
      <w:r>
        <w:rPr>
          <w:spacing w:val="25"/>
        </w:rPr>
        <w:t xml:space="preserve"> </w:t>
      </w:r>
      <w:r>
        <w:t>(</w:t>
      </w:r>
      <w:r>
        <w:rPr>
          <w:b/>
        </w:rPr>
        <w:t xml:space="preserve">obavezno </w:t>
      </w:r>
      <w:r>
        <w:rPr>
          <w:b/>
          <w:spacing w:val="-2"/>
        </w:rPr>
        <w:t>navesti</w:t>
      </w:r>
      <w:r>
        <w:rPr>
          <w:spacing w:val="-2"/>
        </w:rPr>
        <w:t>)</w:t>
      </w:r>
    </w:p>
    <w:p w:rsidR="00D62545" w:rsidRDefault="00AA7F96">
      <w:pPr>
        <w:pStyle w:val="Tijeloteksta"/>
        <w:spacing w:before="2"/>
        <w:rPr>
          <w:sz w:val="15"/>
        </w:rPr>
      </w:pPr>
      <w:r>
        <w:pict>
          <v:shape id="docshape2" o:spid="_x0000_s1028" style="position:absolute;margin-left:65.15pt;margin-top:10.95pt;width:461.95pt;height:.1pt;z-index:-15728640;mso-wrap-distance-left:0;mso-wrap-distance-right:0;mso-position-horizontal-relative:page" coordorigin="1303,219" coordsize="9239,0" o:spt="100" adj="0,,0" path="m1303,219r850,m2155,219r567,m2724,219r567,m3293,219r425,m3720,219r850,m4572,219r567,m5141,219r567,m5710,219r425,m6137,219r850,m6989,219r567,m7558,219r567,m8127,219r425,m8554,219r850,m9407,219r566,m9975,219r567,e" filled="f" strokeweight=".36542mm">
            <v:stroke joinstyle="round"/>
            <v:formulas/>
            <v:path arrowok="t" o:connecttype="segments"/>
            <w10:wrap type="topAndBottom" anchorx="page"/>
          </v:shape>
        </w:pict>
      </w:r>
    </w:p>
    <w:p w:rsidR="00D62545" w:rsidRDefault="00B1763D">
      <w:pPr>
        <w:tabs>
          <w:tab w:val="left" w:pos="8898"/>
        </w:tabs>
        <w:ind w:left="221"/>
        <w:rPr>
          <w:b/>
          <w:sz w:val="20"/>
        </w:rPr>
      </w:pPr>
      <w:bookmarkStart w:id="2" w:name="_"/>
      <w:bookmarkEnd w:id="2"/>
      <w:r>
        <w:rPr>
          <w:b/>
          <w:sz w:val="20"/>
          <w:u w:val="thick"/>
        </w:rPr>
        <w:tab/>
      </w:r>
      <w:r>
        <w:rPr>
          <w:b/>
          <w:spacing w:val="-10"/>
          <w:sz w:val="20"/>
        </w:rPr>
        <w:t>_</w:t>
      </w:r>
    </w:p>
    <w:p w:rsidR="00D62545" w:rsidRDefault="00D62545">
      <w:pPr>
        <w:pStyle w:val="Tijeloteksta"/>
        <w:spacing w:before="11"/>
        <w:rPr>
          <w:b/>
          <w:sz w:val="17"/>
        </w:rPr>
      </w:pPr>
    </w:p>
    <w:p w:rsidR="00D62545" w:rsidRDefault="00B1763D">
      <w:pPr>
        <w:pStyle w:val="Naslov1"/>
      </w:pPr>
      <w:bookmarkStart w:id="3" w:name="U_prilogu_zahtjeva_dostavljam_sljedeću_d"/>
      <w:bookmarkEnd w:id="3"/>
      <w:r>
        <w:t>U</w:t>
      </w:r>
      <w:r>
        <w:rPr>
          <w:spacing w:val="-13"/>
        </w:rPr>
        <w:t xml:space="preserve"> </w:t>
      </w:r>
      <w:r>
        <w:t>prilogu</w:t>
      </w:r>
      <w:r>
        <w:rPr>
          <w:spacing w:val="-9"/>
        </w:rPr>
        <w:t xml:space="preserve"> </w:t>
      </w:r>
      <w:r>
        <w:t>zahtjeva</w:t>
      </w:r>
      <w:r>
        <w:rPr>
          <w:spacing w:val="-16"/>
        </w:rPr>
        <w:t xml:space="preserve"> </w:t>
      </w:r>
      <w:r>
        <w:t>dostavljam</w:t>
      </w:r>
      <w:r>
        <w:rPr>
          <w:spacing w:val="-10"/>
        </w:rPr>
        <w:t xml:space="preserve"> </w:t>
      </w:r>
      <w:r>
        <w:t>sljedeću</w:t>
      </w:r>
      <w:r>
        <w:rPr>
          <w:spacing w:val="-9"/>
        </w:rPr>
        <w:t xml:space="preserve"> </w:t>
      </w:r>
      <w:r>
        <w:rPr>
          <w:spacing w:val="-2"/>
        </w:rPr>
        <w:t>dokumentaciju:</w:t>
      </w:r>
    </w:p>
    <w:p w:rsidR="00DE13E3" w:rsidRPr="00F04428" w:rsidRDefault="00DE13E3" w:rsidP="00DE13E3">
      <w:pPr>
        <w:pStyle w:val="Paragrafspiska"/>
        <w:widowControl/>
        <w:numPr>
          <w:ilvl w:val="0"/>
          <w:numId w:val="2"/>
        </w:numPr>
        <w:autoSpaceDE/>
        <w:autoSpaceDN/>
        <w:contextualSpacing/>
        <w:rPr>
          <w:sz w:val="19"/>
          <w:szCs w:val="19"/>
        </w:rPr>
      </w:pPr>
      <w:bookmarkStart w:id="4" w:name="_GoBack"/>
      <w:bookmarkEnd w:id="4"/>
      <w:r>
        <w:rPr>
          <w:sz w:val="19"/>
          <w:szCs w:val="19"/>
        </w:rPr>
        <w:t>P</w:t>
      </w:r>
      <w:r w:rsidRPr="00F04428">
        <w:rPr>
          <w:sz w:val="19"/>
          <w:szCs w:val="19"/>
        </w:rPr>
        <w:t>rijava</w:t>
      </w:r>
      <w:r w:rsidRPr="00F04428">
        <w:rPr>
          <w:b/>
          <w:sz w:val="19"/>
          <w:szCs w:val="19"/>
        </w:rPr>
        <w:t xml:space="preserve"> </w:t>
      </w:r>
      <w:r w:rsidRPr="00F04428">
        <w:rPr>
          <w:sz w:val="19"/>
          <w:szCs w:val="19"/>
        </w:rPr>
        <w:t xml:space="preserve">na propisanom obrascu </w:t>
      </w:r>
      <w:r>
        <w:rPr>
          <w:sz w:val="19"/>
          <w:szCs w:val="19"/>
        </w:rPr>
        <w:t>(O</w:t>
      </w:r>
      <w:r w:rsidRPr="00F04428">
        <w:rPr>
          <w:sz w:val="19"/>
          <w:szCs w:val="19"/>
        </w:rPr>
        <w:t xml:space="preserve">brazac broj 1) koji se može preuzeti na </w:t>
      </w:r>
      <w:proofErr w:type="spellStart"/>
      <w:r w:rsidRPr="00F04428">
        <w:rPr>
          <w:sz w:val="19"/>
          <w:szCs w:val="19"/>
        </w:rPr>
        <w:t>info</w:t>
      </w:r>
      <w:proofErr w:type="spellEnd"/>
      <w:r w:rsidRPr="00F04428">
        <w:rPr>
          <w:sz w:val="19"/>
          <w:szCs w:val="19"/>
        </w:rPr>
        <w:t xml:space="preserve"> pultu Općine Centar Sarajevo, </w:t>
      </w:r>
      <w:proofErr w:type="spellStart"/>
      <w:r w:rsidRPr="00F04428">
        <w:rPr>
          <w:sz w:val="19"/>
          <w:szCs w:val="19"/>
        </w:rPr>
        <w:t>Mis</w:t>
      </w:r>
      <w:proofErr w:type="spellEnd"/>
      <w:r w:rsidRPr="00F04428">
        <w:rPr>
          <w:sz w:val="19"/>
          <w:szCs w:val="19"/>
        </w:rPr>
        <w:t xml:space="preserve"> </w:t>
      </w:r>
      <w:proofErr w:type="spellStart"/>
      <w:r w:rsidRPr="00F04428">
        <w:rPr>
          <w:sz w:val="19"/>
          <w:szCs w:val="19"/>
        </w:rPr>
        <w:t>Irbina</w:t>
      </w:r>
      <w:proofErr w:type="spellEnd"/>
      <w:r w:rsidRPr="00F04428">
        <w:rPr>
          <w:sz w:val="19"/>
          <w:szCs w:val="19"/>
        </w:rPr>
        <w:t xml:space="preserve"> 1. ili na web stranici Općine Centar Sarajevo (</w:t>
      </w:r>
      <w:hyperlink r:id="rId9" w:history="1">
        <w:r w:rsidRPr="00F04428">
          <w:rPr>
            <w:rStyle w:val="Hiperveza"/>
            <w:sz w:val="19"/>
            <w:szCs w:val="19"/>
          </w:rPr>
          <w:t>www.centar.ba</w:t>
        </w:r>
      </w:hyperlink>
      <w:r>
        <w:rPr>
          <w:sz w:val="19"/>
          <w:szCs w:val="19"/>
        </w:rPr>
        <w:t>);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2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>Uvjerenje o kretanju - za podnosioca prijave</w:t>
      </w:r>
      <w:r>
        <w:rPr>
          <w:sz w:val="19"/>
          <w:szCs w:val="19"/>
        </w:rPr>
        <w:t xml:space="preserve"> (MUP KS, PU Centar)</w:t>
      </w:r>
      <w:r w:rsidRPr="00AE4654">
        <w:rPr>
          <w:b/>
          <w:sz w:val="19"/>
          <w:szCs w:val="19"/>
        </w:rPr>
        <w:t>/</w:t>
      </w:r>
      <w:r w:rsidRPr="00AE4654">
        <w:rPr>
          <w:rFonts w:cs="Segoe UI"/>
          <w:color w:val="000000"/>
          <w:sz w:val="19"/>
          <w:szCs w:val="19"/>
          <w:lang w:val="bs-Latn-BA" w:eastAsia="bs-Latn-BA"/>
        </w:rPr>
        <w:t xml:space="preserve">potvrda o dužini trajanja radnog </w:t>
      </w:r>
      <w:r>
        <w:rPr>
          <w:rFonts w:cs="Segoe UI"/>
          <w:color w:val="000000"/>
          <w:sz w:val="19"/>
          <w:szCs w:val="19"/>
          <w:lang w:val="bs-Latn-BA" w:eastAsia="bs-Latn-BA"/>
        </w:rPr>
        <w:t>staža u Općini Centar Sarajevo (</w:t>
      </w:r>
      <w:r w:rsidRPr="00AE4654">
        <w:rPr>
          <w:sz w:val="19"/>
          <w:szCs w:val="19"/>
        </w:rPr>
        <w:t xml:space="preserve">za uposlenike </w:t>
      </w:r>
      <w:r w:rsidRPr="00AE4654">
        <w:rPr>
          <w:rFonts w:cs="Segoe UI"/>
          <w:color w:val="000000"/>
          <w:sz w:val="19"/>
          <w:szCs w:val="19"/>
          <w:lang w:val="bs-Latn-BA" w:eastAsia="bs-Latn-BA"/>
        </w:rPr>
        <w:t xml:space="preserve">jedinstvenog općinskog organa uprave </w:t>
      </w:r>
      <w:r w:rsidRPr="00AE4654">
        <w:rPr>
          <w:rFonts w:cs="Segoe UI"/>
          <w:color w:val="000000" w:themeColor="text1"/>
          <w:sz w:val="19"/>
          <w:szCs w:val="19"/>
          <w:lang w:val="bs-Latn-BA" w:eastAsia="bs-Latn-BA"/>
        </w:rPr>
        <w:t xml:space="preserve">i </w:t>
      </w:r>
      <w:proofErr w:type="spellStart"/>
      <w:r w:rsidRPr="00AE4654">
        <w:rPr>
          <w:rFonts w:cs="Segoe UI"/>
          <w:color w:val="000000" w:themeColor="text1"/>
          <w:sz w:val="19"/>
          <w:szCs w:val="19"/>
          <w:lang w:val="bs-Latn-BA" w:eastAsia="bs-Latn-BA"/>
        </w:rPr>
        <w:t>Pravobranilaštva</w:t>
      </w:r>
      <w:proofErr w:type="spellEnd"/>
      <w:r w:rsidRPr="00AE4654">
        <w:rPr>
          <w:rFonts w:cs="Segoe UI"/>
          <w:color w:val="000000" w:themeColor="text1"/>
          <w:sz w:val="19"/>
          <w:szCs w:val="19"/>
          <w:lang w:val="bs-Latn-BA" w:eastAsia="bs-Latn-BA"/>
        </w:rPr>
        <w:t xml:space="preserve"> </w:t>
      </w:r>
      <w:r w:rsidRPr="00AE4654">
        <w:rPr>
          <w:rFonts w:cs="Segoe UI"/>
          <w:color w:val="000000"/>
          <w:sz w:val="19"/>
          <w:szCs w:val="19"/>
          <w:lang w:val="bs-Latn-BA" w:eastAsia="bs-Latn-BA"/>
        </w:rPr>
        <w:t>Općine Centar</w:t>
      </w:r>
      <w:r>
        <w:rPr>
          <w:rFonts w:cs="Segoe UI"/>
          <w:color w:val="000000"/>
          <w:sz w:val="19"/>
          <w:szCs w:val="19"/>
          <w:lang w:val="bs-Latn-BA" w:eastAsia="bs-Latn-BA"/>
        </w:rPr>
        <w:t>)</w:t>
      </w:r>
      <w:r w:rsidRPr="00AE4654">
        <w:rPr>
          <w:rFonts w:cs="Segoe UI"/>
          <w:color w:val="000000"/>
          <w:sz w:val="19"/>
          <w:szCs w:val="19"/>
          <w:lang w:val="bs-Latn-BA" w:eastAsia="bs-Latn-BA"/>
        </w:rPr>
        <w:t xml:space="preserve"> - </w:t>
      </w:r>
      <w:r w:rsidRPr="00AE4654">
        <w:rPr>
          <w:b/>
          <w:sz w:val="19"/>
          <w:szCs w:val="19"/>
        </w:rPr>
        <w:t>ne starije od 30 dana</w:t>
      </w:r>
      <w:r w:rsidRPr="00AE4654">
        <w:rPr>
          <w:rFonts w:cs="Segoe UI"/>
          <w:color w:val="000000"/>
          <w:sz w:val="19"/>
          <w:szCs w:val="19"/>
          <w:lang w:val="bs-Latn-BA" w:eastAsia="bs-Latn-BA"/>
        </w:rPr>
        <w:t>;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2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 xml:space="preserve">Kućna lista sa članovima domaćinstva sa kojima podnosilac zahtjeva namjerava da stanuje u stanu za koji aplicira (Obrazac broj 2 može se preuzeti na web stranici </w:t>
      </w:r>
      <w:hyperlink r:id="rId10" w:history="1">
        <w:r w:rsidRPr="00AE4654">
          <w:rPr>
            <w:rStyle w:val="Hiperveza"/>
            <w:sz w:val="19"/>
            <w:szCs w:val="19"/>
          </w:rPr>
          <w:t>www.centar.ba</w:t>
        </w:r>
      </w:hyperlink>
      <w:r w:rsidRPr="00AE4654">
        <w:rPr>
          <w:sz w:val="19"/>
          <w:szCs w:val="19"/>
        </w:rPr>
        <w:t xml:space="preserve"> ili na </w:t>
      </w:r>
      <w:proofErr w:type="spellStart"/>
      <w:r w:rsidRPr="00AE4654">
        <w:rPr>
          <w:sz w:val="19"/>
          <w:szCs w:val="19"/>
        </w:rPr>
        <w:t>info</w:t>
      </w:r>
      <w:proofErr w:type="spellEnd"/>
      <w:r w:rsidRPr="00AE4654">
        <w:rPr>
          <w:sz w:val="19"/>
          <w:szCs w:val="19"/>
        </w:rPr>
        <w:t xml:space="preserve"> pultu Općine Centar);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2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>Izvod iz matične knjige rođenih za podnosioca prijave i članove porodičnog domaćinstva;</w:t>
      </w:r>
    </w:p>
    <w:p w:rsidR="00DE13E3" w:rsidRPr="00AE4654" w:rsidRDefault="00DE13E3" w:rsidP="00DE13E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contextualSpacing/>
        <w:jc w:val="both"/>
        <w:rPr>
          <w:rFonts w:cs="Helvetica"/>
          <w:sz w:val="19"/>
          <w:szCs w:val="19"/>
          <w:shd w:val="clear" w:color="auto" w:fill="FFFFFF"/>
          <w:lang w:val="en" w:eastAsia="bs-Latn-BA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Uvjerenje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Općinskog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suda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u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Sarajevu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–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Zemljišnoknjižni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ured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–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Odsjek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ZKU-KPU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Šenoina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1.)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podnositelja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zajedničkog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vlasnici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/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suvlasnici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nekretnina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kuće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)- </w:t>
      </w:r>
      <w:r w:rsidRPr="00AE4654">
        <w:rPr>
          <w:rFonts w:cs="Helvetica"/>
          <w:b/>
          <w:sz w:val="19"/>
          <w:szCs w:val="19"/>
          <w:shd w:val="clear" w:color="auto" w:fill="FFFFFF"/>
          <w:lang w:val="en" w:eastAsia="bs-Latn-BA"/>
        </w:rPr>
        <w:t xml:space="preserve">ne </w:t>
      </w:r>
      <w:proofErr w:type="spellStart"/>
      <w:r w:rsidRPr="00AE4654">
        <w:rPr>
          <w:rFonts w:cs="Helvetica"/>
          <w:b/>
          <w:sz w:val="19"/>
          <w:szCs w:val="19"/>
          <w:shd w:val="clear" w:color="auto" w:fill="FFFFFF"/>
          <w:lang w:val="en" w:eastAsia="bs-Latn-BA"/>
        </w:rPr>
        <w:t>starije</w:t>
      </w:r>
      <w:proofErr w:type="spellEnd"/>
      <w:r w:rsidRPr="00AE4654">
        <w:rPr>
          <w:rFonts w:cs="Helvetica"/>
          <w:b/>
          <w:sz w:val="19"/>
          <w:szCs w:val="19"/>
          <w:shd w:val="clear" w:color="auto" w:fill="FFFFFF"/>
          <w:lang w:val="en" w:eastAsia="bs-Latn-BA"/>
        </w:rPr>
        <w:t xml:space="preserve"> od tri </w:t>
      </w:r>
      <w:proofErr w:type="spellStart"/>
      <w:r w:rsidRPr="00AE4654">
        <w:rPr>
          <w:rFonts w:cs="Helvetica"/>
          <w:b/>
          <w:sz w:val="19"/>
          <w:szCs w:val="19"/>
          <w:shd w:val="clear" w:color="auto" w:fill="FFFFFF"/>
          <w:lang w:val="en" w:eastAsia="bs-Latn-BA"/>
        </w:rPr>
        <w:t>mjeseca</w:t>
      </w:r>
      <w:proofErr w:type="spellEnd"/>
      <w:r w:rsidRPr="00AE4654">
        <w:rPr>
          <w:rFonts w:cs="Helvetica"/>
          <w:b/>
          <w:sz w:val="19"/>
          <w:szCs w:val="19"/>
          <w:shd w:val="clear" w:color="auto" w:fill="FFFFFF"/>
          <w:lang w:val="en" w:eastAsia="bs-Latn-BA"/>
        </w:rPr>
        <w:t>;</w:t>
      </w:r>
    </w:p>
    <w:p w:rsidR="00DE13E3" w:rsidRPr="00AE4654" w:rsidRDefault="00DE13E3" w:rsidP="00DE13E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contextualSpacing/>
        <w:jc w:val="both"/>
        <w:rPr>
          <w:rFonts w:cs="Helvetica"/>
          <w:sz w:val="19"/>
          <w:szCs w:val="19"/>
          <w:shd w:val="clear" w:color="auto" w:fill="FFFFFF"/>
          <w:lang w:val="en" w:eastAsia="bs-Latn-BA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Uvjerenje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Kantonalnog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stambenog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fonda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Sarajevo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Hiseta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13A) 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podnositelj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zajedničkog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,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niti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evidentirani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kao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nosioci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stanarskog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prava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korisnici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koji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se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vodi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u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evidenciji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navedenog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Fonda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dostaviti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dokaz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o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predatom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zahtjevu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ukoliko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potvrda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ne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može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biti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izdata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);</w:t>
      </w:r>
    </w:p>
    <w:p w:rsidR="00DE13E3" w:rsidRPr="00AE4654" w:rsidRDefault="00DE13E3" w:rsidP="00DE13E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contextualSpacing/>
        <w:jc w:val="both"/>
        <w:rPr>
          <w:rFonts w:cs="Helvetica"/>
          <w:sz w:val="19"/>
          <w:szCs w:val="19"/>
          <w:shd w:val="clear" w:color="auto" w:fill="FFFFFF"/>
          <w:lang w:val="en" w:eastAsia="bs-Latn-BA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Uvjerenje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Fonda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Kantona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Sarajevo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izgradnju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stanova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-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porodica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šehida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poginulih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boraca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,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ratne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vojne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invalide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,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demobilisane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borce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prognane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osobe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Hifzi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Bjelavca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54.) 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podnositelj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zajedničkog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riješili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stambeno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pitanje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putem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navedenog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Fonda;</w:t>
      </w:r>
    </w:p>
    <w:p w:rsidR="00DE13E3" w:rsidRPr="00AE4654" w:rsidRDefault="00DE13E3" w:rsidP="00DE13E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contextualSpacing/>
        <w:jc w:val="both"/>
        <w:rPr>
          <w:rFonts w:cs="Helvetica"/>
          <w:sz w:val="19"/>
          <w:szCs w:val="19"/>
          <w:shd w:val="clear" w:color="auto" w:fill="FFFFFF"/>
          <w:lang w:val="en" w:eastAsia="bs-Latn-BA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Uvjerenje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Službe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zajedničke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poslove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organa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tijela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Federacije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Bosne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Hercegovine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(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Hamdije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Čemerlića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2.) 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podnositelj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zajedničkog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evidentirani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kao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nosioci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stanarskog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prava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korisnici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vojnog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stana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;</w:t>
      </w:r>
    </w:p>
    <w:p w:rsidR="00DE13E3" w:rsidRPr="00AE4654" w:rsidRDefault="00DE13E3" w:rsidP="00DE13E3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19"/>
          <w:szCs w:val="19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Ovjerena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izjava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r>
        <w:rPr>
          <w:rFonts w:cs="Helvetica"/>
          <w:sz w:val="19"/>
          <w:szCs w:val="19"/>
          <w:shd w:val="clear" w:color="auto" w:fill="FFFFFF"/>
          <w:lang w:val="en" w:eastAsia="bs-Latn-BA"/>
        </w:rPr>
        <w:t>(</w:t>
      </w:r>
      <w:proofErr w:type="spellStart"/>
      <w:r>
        <w:rPr>
          <w:rFonts w:cs="Helvetica"/>
          <w:sz w:val="19"/>
          <w:szCs w:val="19"/>
          <w:shd w:val="clear" w:color="auto" w:fill="FFFFFF"/>
          <w:lang w:val="en" w:eastAsia="bs-Latn-BA"/>
        </w:rPr>
        <w:t>Obrazac</w:t>
      </w:r>
      <w:proofErr w:type="spellEnd"/>
      <w:r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>
        <w:rPr>
          <w:rFonts w:cs="Helvetica"/>
          <w:sz w:val="19"/>
          <w:szCs w:val="19"/>
          <w:shd w:val="clear" w:color="auto" w:fill="FFFFFF"/>
          <w:lang w:val="en" w:eastAsia="bs-Latn-BA"/>
        </w:rPr>
        <w:t>broj</w:t>
      </w:r>
      <w:proofErr w:type="spellEnd"/>
      <w:r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3) </w:t>
      </w:r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da: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4"/>
        </w:numPr>
        <w:autoSpaceDE/>
        <w:autoSpaceDN/>
        <w:contextualSpacing/>
        <w:rPr>
          <w:sz w:val="19"/>
          <w:szCs w:val="19"/>
        </w:rPr>
      </w:pP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podnosilac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upisani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kao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nosioci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prava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u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katastarskom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operatu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općina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ulaze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u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sastav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Kantona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Sarajevo;</w:t>
      </w:r>
    </w:p>
    <w:p w:rsidR="00DE13E3" w:rsidRPr="00AE4654" w:rsidRDefault="00DE13E3" w:rsidP="00DE13E3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19"/>
          <w:szCs w:val="19"/>
        </w:rPr>
      </w:pPr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lastRenderedPageBreak/>
        <w:t xml:space="preserve">da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posnosilac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prijave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ili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članovi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njegovog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porodičnog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domaćinstva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nisu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podosioci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zahtjeva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za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legalizaciju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objekta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kod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nadležnog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organa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svih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općina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koje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ulaze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u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sastav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</w:t>
      </w:r>
      <w:proofErr w:type="spellStart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>Kantona</w:t>
      </w:r>
      <w:proofErr w:type="spellEnd"/>
      <w:r w:rsidRPr="00AE4654">
        <w:rPr>
          <w:rFonts w:cs="Helvetica"/>
          <w:sz w:val="19"/>
          <w:szCs w:val="19"/>
          <w:shd w:val="clear" w:color="auto" w:fill="FFFFFF"/>
          <w:lang w:val="en" w:eastAsia="bs-Latn-BA"/>
        </w:rPr>
        <w:t xml:space="preserve"> Sarajevo;</w:t>
      </w:r>
    </w:p>
    <w:p w:rsidR="00DE13E3" w:rsidRPr="00AE4654" w:rsidRDefault="00DE13E3" w:rsidP="00DE13E3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19"/>
          <w:szCs w:val="19"/>
        </w:rPr>
      </w:pPr>
      <w:r w:rsidRPr="00AE4654">
        <w:rPr>
          <w:sz w:val="19"/>
          <w:szCs w:val="19"/>
        </w:rPr>
        <w:t>podnosilac prijave i članovi njegovog porodičnog domaćinstva nisu nosioci stanarskog prava, niti su bili nosioci stanarskog prava, da nemaju u vlasništvu i/ili suvlasništvu kuću ili stan na teritoriji Bosne i Hercegovine, da nisu bili vlasnici i/ili suvlasnici kuće ili stana koji su otuđili po osnovu pravog posla (kupovine, poklona ili zamjene);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4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>se podnosilac prijave nije doveo u nepovoljni stambeni status prodajom ili darivanjem porodične kuće ili stana;</w:t>
      </w:r>
    </w:p>
    <w:p w:rsidR="00DE13E3" w:rsidRPr="00AE4654" w:rsidRDefault="00DE13E3" w:rsidP="00DE13E3">
      <w:pPr>
        <w:pStyle w:val="Paragrafspiska"/>
        <w:widowControl/>
        <w:numPr>
          <w:ilvl w:val="0"/>
          <w:numId w:val="4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 xml:space="preserve">podnosilac prijave ne stanuje u odgovarajućem stanu ili kući u svom ili vlasništvu roditelja ili supružnikovih roditelja (odgovarajućim stanom se smatra stan koji po članu porodičnog domaćinstva osigurava 20 </w:t>
      </w:r>
      <w:r w:rsidRPr="00AE4654">
        <w:rPr>
          <w:rFonts w:cs="Arial"/>
          <w:color w:val="202122"/>
          <w:sz w:val="19"/>
          <w:szCs w:val="19"/>
          <w:shd w:val="clear" w:color="auto" w:fill="FFFFFF"/>
        </w:rPr>
        <w:t>m</w:t>
      </w:r>
      <w:r w:rsidRPr="00AE4654">
        <w:rPr>
          <w:rFonts w:cs="Arial"/>
          <w:color w:val="202122"/>
          <w:sz w:val="19"/>
          <w:szCs w:val="19"/>
          <w:shd w:val="clear" w:color="auto" w:fill="FFFFFF"/>
          <w:vertAlign w:val="superscript"/>
        </w:rPr>
        <w:t>2</w:t>
      </w:r>
      <w:r w:rsidRPr="00AE4654">
        <w:rPr>
          <w:sz w:val="19"/>
          <w:szCs w:val="19"/>
        </w:rPr>
        <w:t xml:space="preserve"> korisnog prostora).</w:t>
      </w:r>
    </w:p>
    <w:p w:rsidR="00DE13E3" w:rsidRPr="00AE4654" w:rsidRDefault="00DE13E3" w:rsidP="00DE13E3">
      <w:pPr>
        <w:ind w:left="1080"/>
        <w:jc w:val="both"/>
        <w:rPr>
          <w:sz w:val="19"/>
          <w:szCs w:val="19"/>
        </w:rPr>
      </w:pPr>
    </w:p>
    <w:p w:rsidR="00DE13E3" w:rsidRPr="00AE4654" w:rsidRDefault="00DE13E3" w:rsidP="00DE13E3">
      <w:pPr>
        <w:ind w:left="1080"/>
        <w:jc w:val="both"/>
        <w:rPr>
          <w:sz w:val="19"/>
          <w:szCs w:val="19"/>
        </w:rPr>
      </w:pPr>
      <w:r w:rsidRPr="00AE4654">
        <w:rPr>
          <w:sz w:val="19"/>
          <w:szCs w:val="19"/>
        </w:rPr>
        <w:t xml:space="preserve">Obrazac broj 3 – Izjava može se preuzeti na </w:t>
      </w:r>
      <w:hyperlink r:id="rId11" w:history="1">
        <w:r w:rsidRPr="00AE4654">
          <w:rPr>
            <w:rStyle w:val="Hiperveza"/>
            <w:sz w:val="19"/>
            <w:szCs w:val="19"/>
          </w:rPr>
          <w:t>www.centar.ba</w:t>
        </w:r>
      </w:hyperlink>
      <w:r w:rsidRPr="00AE4654">
        <w:rPr>
          <w:sz w:val="19"/>
          <w:szCs w:val="19"/>
        </w:rPr>
        <w:t xml:space="preserve"> ili na </w:t>
      </w:r>
      <w:proofErr w:type="spellStart"/>
      <w:r w:rsidRPr="00AE4654">
        <w:rPr>
          <w:sz w:val="19"/>
          <w:szCs w:val="19"/>
        </w:rPr>
        <w:t>info</w:t>
      </w:r>
      <w:proofErr w:type="spellEnd"/>
      <w:r w:rsidRPr="00AE4654">
        <w:rPr>
          <w:sz w:val="19"/>
          <w:szCs w:val="19"/>
        </w:rPr>
        <w:t xml:space="preserve"> pultu Općine Centar.</w:t>
      </w:r>
    </w:p>
    <w:p w:rsidR="00DE13E3" w:rsidRPr="00AE4654" w:rsidRDefault="00DE13E3" w:rsidP="00DE13E3">
      <w:pPr>
        <w:ind w:left="1080"/>
        <w:jc w:val="both"/>
        <w:rPr>
          <w:sz w:val="19"/>
          <w:szCs w:val="19"/>
        </w:rPr>
      </w:pPr>
    </w:p>
    <w:p w:rsidR="00DE13E3" w:rsidRPr="00AE4654" w:rsidRDefault="00DE13E3" w:rsidP="00DE13E3">
      <w:pPr>
        <w:pStyle w:val="Paragrafspiska"/>
        <w:widowControl/>
        <w:numPr>
          <w:ilvl w:val="0"/>
          <w:numId w:val="2"/>
        </w:numPr>
        <w:autoSpaceDE/>
        <w:autoSpaceDN/>
        <w:contextualSpacing/>
        <w:rPr>
          <w:sz w:val="19"/>
          <w:szCs w:val="19"/>
        </w:rPr>
      </w:pPr>
      <w:r w:rsidRPr="00AE4654">
        <w:rPr>
          <w:sz w:val="19"/>
          <w:szCs w:val="19"/>
        </w:rPr>
        <w:t xml:space="preserve">Ovjerena izjava kojom se izražava pismena spremnost i </w:t>
      </w:r>
      <w:proofErr w:type="spellStart"/>
      <w:r w:rsidRPr="00AE4654">
        <w:rPr>
          <w:sz w:val="19"/>
          <w:szCs w:val="19"/>
        </w:rPr>
        <w:t>saglasnost</w:t>
      </w:r>
      <w:proofErr w:type="spellEnd"/>
      <w:r w:rsidRPr="00AE4654">
        <w:rPr>
          <w:sz w:val="19"/>
          <w:szCs w:val="19"/>
        </w:rPr>
        <w:t xml:space="preserve"> da će podnosilac zahtjeva o svom trošku dovesti stan u stanje korištenja bez prava na povrat uloženih sredstava (Obrazac broj 4 - Izjava se može preuzeti na </w:t>
      </w:r>
      <w:hyperlink r:id="rId12" w:history="1">
        <w:r w:rsidRPr="00AE4654">
          <w:rPr>
            <w:rStyle w:val="Hiperveza"/>
            <w:sz w:val="19"/>
            <w:szCs w:val="19"/>
          </w:rPr>
          <w:t>www.centar.ba</w:t>
        </w:r>
      </w:hyperlink>
      <w:r w:rsidRPr="00AE4654">
        <w:rPr>
          <w:sz w:val="19"/>
          <w:szCs w:val="19"/>
        </w:rPr>
        <w:t xml:space="preserve"> ili na </w:t>
      </w:r>
      <w:proofErr w:type="spellStart"/>
      <w:r w:rsidRPr="00AE4654">
        <w:rPr>
          <w:sz w:val="19"/>
          <w:szCs w:val="19"/>
        </w:rPr>
        <w:t>info</w:t>
      </w:r>
      <w:proofErr w:type="spellEnd"/>
      <w:r w:rsidRPr="00AE4654">
        <w:rPr>
          <w:sz w:val="19"/>
          <w:szCs w:val="19"/>
        </w:rPr>
        <w:t xml:space="preserve"> pultu Općine Centar)</w:t>
      </w:r>
    </w:p>
    <w:p w:rsidR="00DE13E3" w:rsidRPr="00AE4654" w:rsidRDefault="00DE13E3" w:rsidP="00DE13E3">
      <w:pPr>
        <w:jc w:val="both"/>
        <w:rPr>
          <w:sz w:val="19"/>
          <w:szCs w:val="19"/>
        </w:rPr>
      </w:pPr>
    </w:p>
    <w:p w:rsidR="00DE13E3" w:rsidRPr="00AE4654" w:rsidRDefault="00DE13E3" w:rsidP="00DE13E3">
      <w:pPr>
        <w:jc w:val="both"/>
        <w:rPr>
          <w:sz w:val="19"/>
          <w:szCs w:val="19"/>
        </w:rPr>
      </w:pPr>
      <w:r w:rsidRPr="00AE4654">
        <w:rPr>
          <w:b/>
          <w:sz w:val="19"/>
          <w:szCs w:val="19"/>
        </w:rPr>
        <w:t>-</w:t>
      </w:r>
      <w:r w:rsidRPr="00AE4654">
        <w:rPr>
          <w:sz w:val="19"/>
          <w:szCs w:val="19"/>
        </w:rPr>
        <w:t xml:space="preserve"> Prijava za dodjelu stana u zakup putem neposredne pogodbe sa potpunom dokumentacijom koja </w:t>
      </w:r>
      <w:r w:rsidRPr="00AE4654">
        <w:rPr>
          <w:sz w:val="19"/>
          <w:szCs w:val="19"/>
          <w:u w:val="single"/>
        </w:rPr>
        <w:t>ne može biti starija od  šest mjeseci</w:t>
      </w:r>
      <w:r>
        <w:rPr>
          <w:sz w:val="19"/>
          <w:szCs w:val="19"/>
        </w:rPr>
        <w:t xml:space="preserve"> (osim pod rednim brojem  2</w:t>
      </w:r>
      <w:r w:rsidRPr="00AE4654">
        <w:rPr>
          <w:sz w:val="19"/>
          <w:szCs w:val="19"/>
        </w:rPr>
        <w:t>.</w:t>
      </w:r>
      <w:r>
        <w:rPr>
          <w:sz w:val="19"/>
          <w:szCs w:val="19"/>
        </w:rPr>
        <w:t xml:space="preserve"> i 5.</w:t>
      </w:r>
      <w:r w:rsidRPr="00AE4654">
        <w:rPr>
          <w:sz w:val="19"/>
          <w:szCs w:val="19"/>
        </w:rPr>
        <w:t xml:space="preserve"> gdje je naveden rok), dostavlja se u originalu ili ovjerenoj kopiji putem p</w:t>
      </w:r>
      <w:r>
        <w:rPr>
          <w:sz w:val="19"/>
          <w:szCs w:val="19"/>
        </w:rPr>
        <w:t>rotokola Općine Centar Sarajevo</w:t>
      </w:r>
      <w:r w:rsidRPr="00AE4654">
        <w:rPr>
          <w:sz w:val="19"/>
          <w:szCs w:val="19"/>
        </w:rPr>
        <w:t>.</w:t>
      </w:r>
    </w:p>
    <w:p w:rsidR="00990D6E" w:rsidRPr="00990D6E" w:rsidRDefault="00990D6E" w:rsidP="00990D6E">
      <w:pPr>
        <w:tabs>
          <w:tab w:val="left" w:pos="1302"/>
        </w:tabs>
        <w:spacing w:line="209" w:lineRule="exact"/>
        <w:ind w:left="941"/>
        <w:rPr>
          <w:sz w:val="18"/>
          <w:szCs w:val="18"/>
        </w:rPr>
      </w:pPr>
    </w:p>
    <w:p w:rsidR="00662A08" w:rsidRDefault="00662A08" w:rsidP="00662A08">
      <w:pPr>
        <w:pStyle w:val="Paragrafspiska"/>
        <w:tabs>
          <w:tab w:val="left" w:pos="1302"/>
        </w:tabs>
        <w:spacing w:line="242" w:lineRule="auto"/>
        <w:ind w:right="279" w:firstLine="0"/>
        <w:rPr>
          <w:sz w:val="18"/>
        </w:rPr>
      </w:pPr>
    </w:p>
    <w:p w:rsidR="00D62545" w:rsidRDefault="00D62545">
      <w:pPr>
        <w:pStyle w:val="Tijeloteksta"/>
        <w:spacing w:before="1"/>
        <w:rPr>
          <w:sz w:val="11"/>
        </w:rPr>
      </w:pPr>
    </w:p>
    <w:p w:rsidR="00D62545" w:rsidRDefault="00D62545">
      <w:pPr>
        <w:pStyle w:val="Tijeloteksta"/>
        <w:rPr>
          <w:sz w:val="20"/>
        </w:rPr>
      </w:pPr>
    </w:p>
    <w:p w:rsidR="00D62545" w:rsidRDefault="00D62545">
      <w:pPr>
        <w:pStyle w:val="Tijeloteksta"/>
        <w:rPr>
          <w:sz w:val="20"/>
        </w:rPr>
      </w:pPr>
    </w:p>
    <w:p w:rsidR="00D62545" w:rsidRDefault="00D62545">
      <w:pPr>
        <w:pStyle w:val="Tijeloteksta"/>
        <w:rPr>
          <w:sz w:val="20"/>
        </w:rPr>
      </w:pPr>
    </w:p>
    <w:p w:rsidR="00D62545" w:rsidRDefault="00D62545">
      <w:pPr>
        <w:pStyle w:val="Tijeloteksta"/>
        <w:rPr>
          <w:sz w:val="20"/>
        </w:rPr>
      </w:pPr>
    </w:p>
    <w:p w:rsidR="00D62545" w:rsidRDefault="00AA7F96">
      <w:pPr>
        <w:pStyle w:val="Tijeloteksta"/>
        <w:spacing w:before="1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66.6pt;margin-top:12.5pt;width:472.8pt;height:96.7pt;z-index:-15727616;mso-wrap-distance-left:0;mso-wrap-distance-right:0;mso-position-horizontal-relative:page" filled="f">
            <v:textbox inset="0,0,0,0">
              <w:txbxContent>
                <w:p w:rsidR="00D62545" w:rsidRDefault="00B1763D">
                  <w:pPr>
                    <w:spacing w:before="75" w:line="276" w:lineRule="auto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Ovim putem izjavljujem da sam </w:t>
                  </w:r>
                  <w:proofErr w:type="spellStart"/>
                  <w:r>
                    <w:rPr>
                      <w:sz w:val="20"/>
                    </w:rPr>
                    <w:t>saglasan</w:t>
                  </w:r>
                  <w:proofErr w:type="spellEnd"/>
                  <w:r>
                    <w:rPr>
                      <w:sz w:val="20"/>
                    </w:rPr>
                    <w:t>/na da se moji lični podaci obrađuju u postupku provođenja Javnog poziva u skladu sa Zakonom o zaštiti ličnih podataka BiH.</w:t>
                  </w:r>
                </w:p>
                <w:p w:rsidR="00DE13E3" w:rsidRDefault="00DE13E3">
                  <w:pPr>
                    <w:spacing w:before="75" w:line="276" w:lineRule="auto"/>
                    <w:ind w:left="144"/>
                    <w:rPr>
                      <w:sz w:val="20"/>
                    </w:rPr>
                  </w:pPr>
                </w:p>
                <w:p w:rsidR="00DE13E3" w:rsidRDefault="00DE13E3" w:rsidP="00DE13E3">
                  <w:pPr>
                    <w:spacing w:before="75" w:line="276" w:lineRule="auto"/>
                    <w:ind w:left="14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Podnosilac prijave</w:t>
                  </w:r>
                </w:p>
                <w:p w:rsidR="00DE13E3" w:rsidRDefault="00DE13E3" w:rsidP="00DE13E3">
                  <w:pPr>
                    <w:spacing w:before="75" w:line="276" w:lineRule="auto"/>
                    <w:ind w:left="14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</w:t>
                  </w:r>
                </w:p>
                <w:p w:rsidR="00DE13E3" w:rsidRDefault="00DE13E3">
                  <w:pPr>
                    <w:spacing w:before="75" w:line="276" w:lineRule="auto"/>
                    <w:ind w:left="144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62545" w:rsidRDefault="00D62545">
      <w:pPr>
        <w:pStyle w:val="Tijeloteksta"/>
        <w:rPr>
          <w:sz w:val="20"/>
        </w:rPr>
      </w:pPr>
    </w:p>
    <w:p w:rsidR="00D62545" w:rsidRDefault="00D62545">
      <w:pPr>
        <w:pStyle w:val="Tijeloteksta"/>
        <w:spacing w:before="5"/>
        <w:rPr>
          <w:sz w:val="27"/>
        </w:rPr>
      </w:pPr>
    </w:p>
    <w:p w:rsidR="00990D6E" w:rsidRDefault="00990D6E">
      <w:pPr>
        <w:pStyle w:val="Tijeloteksta"/>
        <w:spacing w:before="5"/>
        <w:rPr>
          <w:sz w:val="27"/>
        </w:rPr>
      </w:pPr>
    </w:p>
    <w:p w:rsidR="00990D6E" w:rsidRDefault="00990D6E">
      <w:pPr>
        <w:pStyle w:val="Tijeloteksta"/>
        <w:spacing w:before="5"/>
        <w:rPr>
          <w:sz w:val="27"/>
        </w:rPr>
      </w:pPr>
    </w:p>
    <w:p w:rsidR="00990D6E" w:rsidRDefault="00990D6E">
      <w:pPr>
        <w:pStyle w:val="Tijeloteksta"/>
        <w:spacing w:before="5"/>
        <w:rPr>
          <w:sz w:val="27"/>
        </w:rPr>
      </w:pPr>
    </w:p>
    <w:p w:rsidR="00D62545" w:rsidRDefault="00B1763D" w:rsidP="00990D6E">
      <w:pPr>
        <w:tabs>
          <w:tab w:val="left" w:pos="3184"/>
        </w:tabs>
        <w:spacing w:before="102"/>
        <w:ind w:left="221"/>
        <w:rPr>
          <w:sz w:val="20"/>
        </w:rPr>
      </w:pPr>
      <w:bookmarkStart w:id="5" w:name="U_Sarajevu_.2022._godine"/>
      <w:bookmarkEnd w:id="5"/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Sarajevu</w:t>
      </w:r>
      <w:r w:rsidR="00990D6E"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.202</w:t>
      </w:r>
      <w:r w:rsidR="00662A08">
        <w:rPr>
          <w:sz w:val="20"/>
        </w:rPr>
        <w:t>4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godine</w:t>
      </w:r>
      <w:r w:rsidR="00990D6E">
        <w:rPr>
          <w:spacing w:val="-2"/>
          <w:sz w:val="20"/>
        </w:rPr>
        <w:tab/>
      </w:r>
      <w:r w:rsidR="00990D6E">
        <w:rPr>
          <w:spacing w:val="-2"/>
          <w:sz w:val="20"/>
        </w:rPr>
        <w:tab/>
      </w:r>
      <w:r w:rsidR="00990D6E">
        <w:rPr>
          <w:spacing w:val="-2"/>
          <w:sz w:val="20"/>
        </w:rPr>
        <w:tab/>
      </w:r>
      <w:r w:rsidR="00990D6E">
        <w:rPr>
          <w:spacing w:val="-2"/>
          <w:sz w:val="20"/>
        </w:rPr>
        <w:tab/>
      </w:r>
      <w:r>
        <w:rPr>
          <w:sz w:val="20"/>
        </w:rPr>
        <w:t>Podnosilac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prijave</w:t>
      </w:r>
    </w:p>
    <w:p w:rsidR="00D62545" w:rsidRDefault="00D62545">
      <w:pPr>
        <w:pStyle w:val="Tijeloteksta"/>
        <w:rPr>
          <w:sz w:val="20"/>
        </w:rPr>
      </w:pPr>
    </w:p>
    <w:p w:rsidR="00D62545" w:rsidRDefault="00AA7F96">
      <w:pPr>
        <w:pStyle w:val="Tijeloteksta"/>
        <w:spacing w:before="9"/>
        <w:rPr>
          <w:sz w:val="15"/>
        </w:rPr>
      </w:pPr>
      <w:r>
        <w:pict>
          <v:shape id="docshape4" o:spid="_x0000_s1026" style="position:absolute;margin-left:383.75pt;margin-top:10.75pt;width:133.6pt;height:.1pt;z-index:-15727104;mso-wrap-distance-left:0;mso-wrap-distance-right:0;mso-position-horizontal-relative:page" coordorigin="7675,215" coordsize="2672,0" path="m7675,215r2672,e" filled="f" strokeweight=".20731mm">
            <v:path arrowok="t"/>
            <w10:wrap type="topAndBottom" anchorx="page"/>
          </v:shape>
        </w:pict>
      </w:r>
    </w:p>
    <w:sectPr w:rsidR="00D62545">
      <w:headerReference w:type="default" r:id="rId13"/>
      <w:pgSz w:w="11910" w:h="16840"/>
      <w:pgMar w:top="1020" w:right="1020" w:bottom="280" w:left="10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96" w:rsidRDefault="00AA7F96">
      <w:r>
        <w:separator/>
      </w:r>
    </w:p>
  </w:endnote>
  <w:endnote w:type="continuationSeparator" w:id="0">
    <w:p w:rsidR="00AA7F96" w:rsidRDefault="00A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96" w:rsidRDefault="00AA7F96">
      <w:r>
        <w:separator/>
      </w:r>
    </w:p>
  </w:footnote>
  <w:footnote w:type="continuationSeparator" w:id="0">
    <w:p w:rsidR="00AA7F96" w:rsidRDefault="00A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45" w:rsidRDefault="00662A08">
    <w:pPr>
      <w:pStyle w:val="Tijeloteksta"/>
      <w:spacing w:line="14" w:lineRule="auto"/>
      <w:rPr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5671185</wp:posOffset>
              </wp:positionH>
              <wp:positionV relativeFrom="page">
                <wp:posOffset>435610</wp:posOffset>
              </wp:positionV>
              <wp:extent cx="1050925" cy="194945"/>
              <wp:effectExtent l="0" t="0" r="0" b="0"/>
              <wp:wrapNone/>
              <wp:docPr id="1" name="Okvir za teks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545" w:rsidRDefault="00B1763D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</w:rPr>
                            <w:t>Obrazac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broj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1" o:spid="_x0000_s1026" type="#_x0000_t202" style="position:absolute;margin-left:446.55pt;margin-top:34.3pt;width:82.75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R+sAIAAK8FAAAOAAAAZHJzL2Uyb0RvYy54bWysVFFvmzAQfp+0/2D5nWIykgZUUjUhTJO6&#10;dVK3H+CACVbAZrYTaKv9951NSNNWk6ZtPFhn+/zdfXcfd3XdNzU6MKW5FAkOLghGTOSy4GKb4O/f&#10;Mm+OkTZUFLSWgiX4gWl8vXj/7qprYzaRlawLphCACB13bYIrY9rY93VesYbqC9kyAZelVA01sFVb&#10;v1C0A/Sm9ieEzPxOqqJVMmdaw2k6XOKFwy9Llpu7stTMoDrBkJtxq3Lrxq7+4orGW0XbiufHNOhf&#10;ZNFQLiDoCSqlhqK94m+gGp4rqWVpLnLZ+LIsec4cB2ATkFds7ivaMscFiqPbU5n0/4PNvxy+KsQL&#10;6B1GgjbQorvdgSv0SJFhO21QYGvUtToG1/sWnE2/lL31t3x1eyvznUZCrioqtuxGKdlVjBaQo3vp&#10;nz0dcLQF2XSfZQHB6N5IB9SXqrGAUBIE6NCrh1N/WG9QbkOSKYkmU4xyuAuiMAqnNjmfxuPrVmnz&#10;kckGWSPBCvrv0OnhVpvBdXSxwYTMeF07DdTixQFgDicQG57aO5uFa+lTRKL1fD0PvXAyW3shSVPv&#10;JluF3iwLLqfph3S1SoOfNm4QxhUvCiZsmFFeQfhn7TsKfRDGSWBa1rywcDYlrbabVa3QgYK8M/cd&#10;C3Lm5r9Mw9ULuLyiFExCspxEXjabX3phFk696JLMPRJEy2hGoNRp9pLSLRfs3ymhLsHRFHrq6PyW&#10;G3HfW240briBAVLzJsHzkxONrQTXonCtNZTXg31WCpv+cymg3WOjnWCtRge1mn7TA4pV8UYWDyBd&#10;JUFZoE+YemBUUj1i1MEESbD+saeKYVR/EiB/O25GQ43GZjSoyOFpgg1Gg7kyw1jat4pvK0AefjAh&#10;b+AXKblT73MWkLrdwFRwJI4TzI6d873zep6zi18AAAD//wMAUEsDBBQABgAIAAAAIQDGAvz63wAA&#10;AAoBAAAPAAAAZHJzL2Rvd25yZXYueG1sTI/BTsMwDIbvSLxDZCRuLBkTVVvqThOCExKiKweOaZO1&#10;0RqnNNlW3p70xG62/On39xfb2Q7srCdvHCGsVwKYptYpQx3CV/32kALzQZKSgyON8Ks9bMvbm0Lm&#10;yl2o0ud96FgMIZ9LhD6EMefct7220q/cqCneDm6yMsR16ria5CWG24E/CpFwKw3FD70c9Uuv2+P+&#10;ZBF231S9mp+P5rM6VKauM0HvyRHx/m7ePQMLeg7/MCz6UR3K6NS4EynPBoQ026wjipCkCbAFEE/L&#10;1CBk2QZ4WfDrCuUfAAAA//8DAFBLAQItABQABgAIAAAAIQC2gziS/gAAAOEBAAATAAAAAAAAAAAA&#10;AAAAAAAAAABbQ29udGVudF9UeXBlc10ueG1sUEsBAi0AFAAGAAgAAAAhADj9If/WAAAAlAEAAAsA&#10;AAAAAAAAAAAAAAAALwEAAF9yZWxzLy5yZWxzUEsBAi0AFAAGAAgAAAAhAGLRVH6wAgAArwUAAA4A&#10;AAAAAAAAAAAAAAAALgIAAGRycy9lMm9Eb2MueG1sUEsBAi0AFAAGAAgAAAAhAMYC/PrfAAAACgEA&#10;AA8AAAAAAAAAAAAAAAAACgUAAGRycy9kb3ducmV2LnhtbFBLBQYAAAAABAAEAPMAAAAWBgAAAAA=&#10;" filled="f" stroked="f">
              <v:textbox inset="0,0,0,0">
                <w:txbxContent>
                  <w:p w:rsidR="00D62545" w:rsidRDefault="00B1763D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Obrazac</w:t>
                    </w:r>
                    <w:r>
                      <w:rPr>
                        <w:rFonts w:ascii="Tahom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broj</w:t>
                    </w:r>
                    <w:r>
                      <w:rPr>
                        <w:rFonts w:ascii="Tahom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F87"/>
    <w:multiLevelType w:val="hybridMultilevel"/>
    <w:tmpl w:val="081EA28E"/>
    <w:lvl w:ilvl="0" w:tplc="B3BEF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D3B67"/>
    <w:multiLevelType w:val="hybridMultilevel"/>
    <w:tmpl w:val="28E663C6"/>
    <w:lvl w:ilvl="0" w:tplc="42923C5A">
      <w:start w:val="1"/>
      <w:numFmt w:val="decimal"/>
      <w:lvlText w:val="%1."/>
      <w:lvlJc w:val="left"/>
      <w:pPr>
        <w:ind w:left="13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D88C2E58">
      <w:start w:val="1"/>
      <w:numFmt w:val="lowerLetter"/>
      <w:lvlText w:val="%2)"/>
      <w:lvlJc w:val="left"/>
      <w:pPr>
        <w:ind w:left="16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6"/>
        <w:sz w:val="18"/>
        <w:szCs w:val="18"/>
        <w:lang w:val="hr-HR" w:eastAsia="en-US" w:bidi="ar-SA"/>
      </w:rPr>
    </w:lvl>
    <w:lvl w:ilvl="2" w:tplc="729C56EC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3776251E">
      <w:numFmt w:val="bullet"/>
      <w:lvlText w:val="•"/>
      <w:lvlJc w:val="left"/>
      <w:pPr>
        <w:ind w:left="3470" w:hanging="360"/>
      </w:pPr>
      <w:rPr>
        <w:rFonts w:hint="default"/>
        <w:lang w:val="hr-HR" w:eastAsia="en-US" w:bidi="ar-SA"/>
      </w:rPr>
    </w:lvl>
    <w:lvl w:ilvl="4" w:tplc="50FAF56A">
      <w:numFmt w:val="bullet"/>
      <w:lvlText w:val="•"/>
      <w:lvlJc w:val="left"/>
      <w:pPr>
        <w:ind w:left="4376" w:hanging="360"/>
      </w:pPr>
      <w:rPr>
        <w:rFonts w:hint="default"/>
        <w:lang w:val="hr-HR" w:eastAsia="en-US" w:bidi="ar-SA"/>
      </w:rPr>
    </w:lvl>
    <w:lvl w:ilvl="5" w:tplc="978E90E0">
      <w:numFmt w:val="bullet"/>
      <w:lvlText w:val="•"/>
      <w:lvlJc w:val="left"/>
      <w:pPr>
        <w:ind w:left="5281" w:hanging="360"/>
      </w:pPr>
      <w:rPr>
        <w:rFonts w:hint="default"/>
        <w:lang w:val="hr-HR" w:eastAsia="en-US" w:bidi="ar-SA"/>
      </w:rPr>
    </w:lvl>
    <w:lvl w:ilvl="6" w:tplc="7D66451C">
      <w:numFmt w:val="bullet"/>
      <w:lvlText w:val="•"/>
      <w:lvlJc w:val="left"/>
      <w:pPr>
        <w:ind w:left="6187" w:hanging="360"/>
      </w:pPr>
      <w:rPr>
        <w:rFonts w:hint="default"/>
        <w:lang w:val="hr-HR" w:eastAsia="en-US" w:bidi="ar-SA"/>
      </w:rPr>
    </w:lvl>
    <w:lvl w:ilvl="7" w:tplc="CABC0886">
      <w:numFmt w:val="bullet"/>
      <w:lvlText w:val="•"/>
      <w:lvlJc w:val="left"/>
      <w:pPr>
        <w:ind w:left="7092" w:hanging="360"/>
      </w:pPr>
      <w:rPr>
        <w:rFonts w:hint="default"/>
        <w:lang w:val="hr-HR" w:eastAsia="en-US" w:bidi="ar-SA"/>
      </w:rPr>
    </w:lvl>
    <w:lvl w:ilvl="8" w:tplc="6C7A24BA">
      <w:numFmt w:val="bullet"/>
      <w:lvlText w:val="•"/>
      <w:lvlJc w:val="left"/>
      <w:pPr>
        <w:ind w:left="7997" w:hanging="360"/>
      </w:pPr>
      <w:rPr>
        <w:rFonts w:hint="default"/>
        <w:lang w:val="hr-HR" w:eastAsia="en-US" w:bidi="ar-SA"/>
      </w:rPr>
    </w:lvl>
  </w:abstractNum>
  <w:abstractNum w:abstractNumId="2">
    <w:nsid w:val="60CC4B9B"/>
    <w:multiLevelType w:val="hybridMultilevel"/>
    <w:tmpl w:val="28E663C6"/>
    <w:lvl w:ilvl="0" w:tplc="42923C5A">
      <w:start w:val="1"/>
      <w:numFmt w:val="decimal"/>
      <w:lvlText w:val="%1."/>
      <w:lvlJc w:val="left"/>
      <w:pPr>
        <w:ind w:left="13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D88C2E58">
      <w:start w:val="1"/>
      <w:numFmt w:val="lowerLetter"/>
      <w:lvlText w:val="%2)"/>
      <w:lvlJc w:val="left"/>
      <w:pPr>
        <w:ind w:left="16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6"/>
        <w:sz w:val="18"/>
        <w:szCs w:val="18"/>
        <w:lang w:val="hr-HR" w:eastAsia="en-US" w:bidi="ar-SA"/>
      </w:rPr>
    </w:lvl>
    <w:lvl w:ilvl="2" w:tplc="729C56EC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3776251E">
      <w:numFmt w:val="bullet"/>
      <w:lvlText w:val="•"/>
      <w:lvlJc w:val="left"/>
      <w:pPr>
        <w:ind w:left="3470" w:hanging="360"/>
      </w:pPr>
      <w:rPr>
        <w:rFonts w:hint="default"/>
        <w:lang w:val="hr-HR" w:eastAsia="en-US" w:bidi="ar-SA"/>
      </w:rPr>
    </w:lvl>
    <w:lvl w:ilvl="4" w:tplc="50FAF56A">
      <w:numFmt w:val="bullet"/>
      <w:lvlText w:val="•"/>
      <w:lvlJc w:val="left"/>
      <w:pPr>
        <w:ind w:left="4376" w:hanging="360"/>
      </w:pPr>
      <w:rPr>
        <w:rFonts w:hint="default"/>
        <w:lang w:val="hr-HR" w:eastAsia="en-US" w:bidi="ar-SA"/>
      </w:rPr>
    </w:lvl>
    <w:lvl w:ilvl="5" w:tplc="978E90E0">
      <w:numFmt w:val="bullet"/>
      <w:lvlText w:val="•"/>
      <w:lvlJc w:val="left"/>
      <w:pPr>
        <w:ind w:left="5281" w:hanging="360"/>
      </w:pPr>
      <w:rPr>
        <w:rFonts w:hint="default"/>
        <w:lang w:val="hr-HR" w:eastAsia="en-US" w:bidi="ar-SA"/>
      </w:rPr>
    </w:lvl>
    <w:lvl w:ilvl="6" w:tplc="7D66451C">
      <w:numFmt w:val="bullet"/>
      <w:lvlText w:val="•"/>
      <w:lvlJc w:val="left"/>
      <w:pPr>
        <w:ind w:left="6187" w:hanging="360"/>
      </w:pPr>
      <w:rPr>
        <w:rFonts w:hint="default"/>
        <w:lang w:val="hr-HR" w:eastAsia="en-US" w:bidi="ar-SA"/>
      </w:rPr>
    </w:lvl>
    <w:lvl w:ilvl="7" w:tplc="CABC0886">
      <w:numFmt w:val="bullet"/>
      <w:lvlText w:val="•"/>
      <w:lvlJc w:val="left"/>
      <w:pPr>
        <w:ind w:left="7092" w:hanging="360"/>
      </w:pPr>
      <w:rPr>
        <w:rFonts w:hint="default"/>
        <w:lang w:val="hr-HR" w:eastAsia="en-US" w:bidi="ar-SA"/>
      </w:rPr>
    </w:lvl>
    <w:lvl w:ilvl="8" w:tplc="6C7A24BA">
      <w:numFmt w:val="bullet"/>
      <w:lvlText w:val="•"/>
      <w:lvlJc w:val="left"/>
      <w:pPr>
        <w:ind w:left="7997" w:hanging="360"/>
      </w:pPr>
      <w:rPr>
        <w:rFonts w:hint="default"/>
        <w:lang w:val="hr-HR" w:eastAsia="en-US" w:bidi="ar-SA"/>
      </w:rPr>
    </w:lvl>
  </w:abstractNum>
  <w:abstractNum w:abstractNumId="3">
    <w:nsid w:val="64736727"/>
    <w:multiLevelType w:val="hybridMultilevel"/>
    <w:tmpl w:val="6F9C365E"/>
    <w:lvl w:ilvl="0" w:tplc="EC6C8CBC">
      <w:start w:val="1"/>
      <w:numFmt w:val="lowerLetter"/>
      <w:lvlText w:val="%1)"/>
      <w:lvlJc w:val="left"/>
      <w:pPr>
        <w:ind w:left="1440" w:hanging="360"/>
      </w:pPr>
      <w:rPr>
        <w:rFonts w:cs="Helvetica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2545"/>
    <w:rsid w:val="000637F9"/>
    <w:rsid w:val="00084B68"/>
    <w:rsid w:val="001465FC"/>
    <w:rsid w:val="00197A8A"/>
    <w:rsid w:val="0032629A"/>
    <w:rsid w:val="003C25F7"/>
    <w:rsid w:val="006078F9"/>
    <w:rsid w:val="006605B6"/>
    <w:rsid w:val="00662A08"/>
    <w:rsid w:val="00694DD4"/>
    <w:rsid w:val="007C2B07"/>
    <w:rsid w:val="009076E6"/>
    <w:rsid w:val="00990D6E"/>
    <w:rsid w:val="00AA7F96"/>
    <w:rsid w:val="00B1763D"/>
    <w:rsid w:val="00C462AC"/>
    <w:rsid w:val="00D05544"/>
    <w:rsid w:val="00D62545"/>
    <w:rsid w:val="00DE13E3"/>
    <w:rsid w:val="00E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no"/>
    <w:uiPriority w:val="1"/>
    <w:qFormat/>
    <w:pPr>
      <w:ind w:left="221"/>
      <w:outlineLvl w:val="0"/>
    </w:pPr>
    <w:rPr>
      <w:sz w:val="20"/>
      <w:szCs w:val="20"/>
    </w:rPr>
  </w:style>
  <w:style w:type="paragraph" w:styleId="Naslov4">
    <w:name w:val="heading 4"/>
    <w:basedOn w:val="Normalno"/>
    <w:next w:val="Normalno"/>
    <w:link w:val="Naslov4Znak"/>
    <w:qFormat/>
    <w:rsid w:val="003C25F7"/>
    <w:pPr>
      <w:keepNext/>
      <w:widowControl/>
      <w:pBdr>
        <w:bottom w:val="single" w:sz="2" w:space="1" w:color="800000"/>
      </w:pBdr>
      <w:autoSpaceDE/>
      <w:autoSpaceDN/>
      <w:jc w:val="center"/>
      <w:outlineLvl w:val="3"/>
    </w:pPr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21"/>
      <w:ind w:left="20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34"/>
    <w:qFormat/>
    <w:pPr>
      <w:ind w:left="1301" w:hanging="360"/>
      <w:jc w:val="both"/>
    </w:pPr>
  </w:style>
  <w:style w:type="paragraph" w:customStyle="1" w:styleId="TableParagraph">
    <w:name w:val="Table Paragraph"/>
    <w:basedOn w:val="Normalno"/>
    <w:uiPriority w:val="1"/>
    <w:qFormat/>
    <w:pPr>
      <w:ind w:left="110"/>
    </w:pPr>
  </w:style>
  <w:style w:type="character" w:customStyle="1" w:styleId="Naslov4Znak">
    <w:name w:val="Naslov 4 Znak"/>
    <w:basedOn w:val="Zadanifontparagrafa"/>
    <w:link w:val="Naslov4"/>
    <w:rsid w:val="003C25F7"/>
    <w:rPr>
      <w:rFonts w:ascii="Tahoma" w:eastAsia="Times New Roman" w:hAnsi="Tahoma" w:cs="Times New Roman"/>
      <w:b/>
      <w:bCs/>
      <w:color w:val="808080"/>
      <w:sz w:val="18"/>
      <w:szCs w:val="20"/>
      <w:lang w:eastAsia="hr-HR"/>
    </w:rPr>
  </w:style>
  <w:style w:type="paragraph" w:styleId="Tijeloteksta2">
    <w:name w:val="Body Text 2"/>
    <w:basedOn w:val="Normalno"/>
    <w:link w:val="Tijeloteksta2Znak"/>
    <w:rsid w:val="003C25F7"/>
    <w:pPr>
      <w:widowControl/>
      <w:autoSpaceDE/>
      <w:autoSpaceDN/>
      <w:jc w:val="center"/>
    </w:pPr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3C25F7"/>
    <w:rPr>
      <w:rFonts w:ascii="Tahoma" w:eastAsia="Times New Roman" w:hAnsi="Tahoma" w:cs="Times New Roman"/>
      <w:color w:val="808080"/>
      <w:sz w:val="16"/>
      <w:szCs w:val="20"/>
      <w:lang w:eastAsia="hr-HR"/>
    </w:rPr>
  </w:style>
  <w:style w:type="table" w:styleId="Koordinatnamreatabele">
    <w:name w:val="Table Grid"/>
    <w:basedOn w:val="Normalnatabela"/>
    <w:uiPriority w:val="59"/>
    <w:rsid w:val="003C25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3C25F7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C25F7"/>
    <w:rPr>
      <w:rFonts w:ascii="Tahoma" w:eastAsia="Verdana" w:hAnsi="Tahoma" w:cs="Tahoma"/>
      <w:sz w:val="16"/>
      <w:szCs w:val="16"/>
      <w:lang w:val="hr-HR"/>
    </w:rPr>
  </w:style>
  <w:style w:type="character" w:styleId="Hiperveza">
    <w:name w:val="Hyperlink"/>
    <w:rsid w:val="00DE1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no"/>
    <w:uiPriority w:val="1"/>
    <w:qFormat/>
    <w:pPr>
      <w:ind w:left="221"/>
      <w:outlineLvl w:val="0"/>
    </w:pPr>
    <w:rPr>
      <w:sz w:val="20"/>
      <w:szCs w:val="20"/>
    </w:rPr>
  </w:style>
  <w:style w:type="paragraph" w:styleId="Naslov4">
    <w:name w:val="heading 4"/>
    <w:basedOn w:val="Normalno"/>
    <w:next w:val="Normalno"/>
    <w:link w:val="Naslov4Znak"/>
    <w:qFormat/>
    <w:rsid w:val="003C25F7"/>
    <w:pPr>
      <w:keepNext/>
      <w:widowControl/>
      <w:pBdr>
        <w:bottom w:val="single" w:sz="2" w:space="1" w:color="800000"/>
      </w:pBdr>
      <w:autoSpaceDE/>
      <w:autoSpaceDN/>
      <w:jc w:val="center"/>
      <w:outlineLvl w:val="3"/>
    </w:pPr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21"/>
      <w:ind w:left="20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34"/>
    <w:qFormat/>
    <w:pPr>
      <w:ind w:left="1301" w:hanging="360"/>
      <w:jc w:val="both"/>
    </w:pPr>
  </w:style>
  <w:style w:type="paragraph" w:customStyle="1" w:styleId="TableParagraph">
    <w:name w:val="Table Paragraph"/>
    <w:basedOn w:val="Normalno"/>
    <w:uiPriority w:val="1"/>
    <w:qFormat/>
    <w:pPr>
      <w:ind w:left="110"/>
    </w:pPr>
  </w:style>
  <w:style w:type="character" w:customStyle="1" w:styleId="Naslov4Znak">
    <w:name w:val="Naslov 4 Znak"/>
    <w:basedOn w:val="Zadanifontparagrafa"/>
    <w:link w:val="Naslov4"/>
    <w:rsid w:val="003C25F7"/>
    <w:rPr>
      <w:rFonts w:ascii="Tahoma" w:eastAsia="Times New Roman" w:hAnsi="Tahoma" w:cs="Times New Roman"/>
      <w:b/>
      <w:bCs/>
      <w:color w:val="808080"/>
      <w:sz w:val="18"/>
      <w:szCs w:val="20"/>
      <w:lang w:eastAsia="hr-HR"/>
    </w:rPr>
  </w:style>
  <w:style w:type="paragraph" w:styleId="Tijeloteksta2">
    <w:name w:val="Body Text 2"/>
    <w:basedOn w:val="Normalno"/>
    <w:link w:val="Tijeloteksta2Znak"/>
    <w:rsid w:val="003C25F7"/>
    <w:pPr>
      <w:widowControl/>
      <w:autoSpaceDE/>
      <w:autoSpaceDN/>
      <w:jc w:val="center"/>
    </w:pPr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3C25F7"/>
    <w:rPr>
      <w:rFonts w:ascii="Tahoma" w:eastAsia="Times New Roman" w:hAnsi="Tahoma" w:cs="Times New Roman"/>
      <w:color w:val="808080"/>
      <w:sz w:val="16"/>
      <w:szCs w:val="20"/>
      <w:lang w:eastAsia="hr-HR"/>
    </w:rPr>
  </w:style>
  <w:style w:type="table" w:styleId="Koordinatnamreatabele">
    <w:name w:val="Table Grid"/>
    <w:basedOn w:val="Normalnatabela"/>
    <w:uiPriority w:val="59"/>
    <w:rsid w:val="003C25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3C25F7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C25F7"/>
    <w:rPr>
      <w:rFonts w:ascii="Tahoma" w:eastAsia="Verdana" w:hAnsi="Tahoma" w:cs="Tahoma"/>
      <w:sz w:val="16"/>
      <w:szCs w:val="16"/>
      <w:lang w:val="hr-HR"/>
    </w:rPr>
  </w:style>
  <w:style w:type="character" w:styleId="Hiperveza">
    <w:name w:val="Hyperlink"/>
    <w:rsid w:val="00DE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ntar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tar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ar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Mahira Šuško</dc:creator>
  <cp:lastModifiedBy>Anela Mirvić</cp:lastModifiedBy>
  <cp:revision>2</cp:revision>
  <cp:lastPrinted>2024-07-16T07:47:00Z</cp:lastPrinted>
  <dcterms:created xsi:type="dcterms:W3CDTF">2024-07-16T07:57:00Z</dcterms:created>
  <dcterms:modified xsi:type="dcterms:W3CDTF">2024-07-16T07:57:00Z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  <property fmtid="{D5CDD505-2E9C-101B-9397-08002B2CF9AE}" pid="5" name="Producer">
    <vt:lpwstr>www.ilovepdf.com</vt:lpwstr>
  </property>
</Properties>
</file>